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3E" w:rsidRDefault="00971A3E" w:rsidP="0088216E">
      <w:pPr>
        <w:jc w:val="right"/>
        <w:rPr>
          <w:rFonts w:ascii="Arial Narrow" w:hAnsi="Arial Narrow"/>
        </w:rPr>
      </w:pPr>
      <w:bookmarkStart w:id="0" w:name="_GoBack"/>
      <w:bookmarkEnd w:id="0"/>
    </w:p>
    <w:p w:rsidR="0088216E" w:rsidRPr="003423A6" w:rsidRDefault="0088216E" w:rsidP="0088216E">
      <w:pPr>
        <w:jc w:val="right"/>
        <w:rPr>
          <w:rFonts w:ascii="Arial Narrow" w:hAnsi="Arial Narrow"/>
        </w:rPr>
      </w:pPr>
      <w:r w:rsidRPr="003423A6">
        <w:rPr>
          <w:rFonts w:ascii="Arial Narrow" w:hAnsi="Arial Narrow"/>
        </w:rPr>
        <w:t>Tandil, 30 de octubre de 2015</w:t>
      </w:r>
    </w:p>
    <w:p w:rsidR="004C5B32" w:rsidRDefault="004C5B32" w:rsidP="00A75B42">
      <w:pPr>
        <w:spacing w:after="0" w:line="360" w:lineRule="auto"/>
      </w:pPr>
    </w:p>
    <w:p w:rsidR="00271EC3" w:rsidRDefault="003423A6" w:rsidP="00A75B42">
      <w:pPr>
        <w:spacing w:after="0" w:line="360" w:lineRule="auto"/>
        <w:rPr>
          <w:rFonts w:ascii="Arial Narrow" w:hAnsi="Arial Narrow"/>
          <w:caps/>
        </w:rPr>
      </w:pPr>
      <w:r w:rsidRPr="003423A6">
        <w:rPr>
          <w:rFonts w:ascii="Arial Narrow" w:hAnsi="Arial Narrow"/>
        </w:rPr>
        <w:t xml:space="preserve">Puesto a consideración el proyecto de creación de la Universidad Nacional del Noreste de la Provincia de Buenos Aires, el </w:t>
      </w:r>
      <w:r w:rsidRPr="003423A6">
        <w:rPr>
          <w:rFonts w:ascii="Arial Narrow" w:hAnsi="Arial Narrow"/>
          <w:caps/>
        </w:rPr>
        <w:t>Consejo Regional de Planificación de la Educación Superior BONAerense</w:t>
      </w:r>
      <w:r>
        <w:rPr>
          <w:rFonts w:ascii="Arial Narrow" w:hAnsi="Arial Narrow"/>
          <w:caps/>
        </w:rPr>
        <w:t xml:space="preserve"> </w:t>
      </w:r>
      <w:r w:rsidR="00971A3E">
        <w:rPr>
          <w:rFonts w:ascii="Arial Narrow" w:hAnsi="Arial Narrow"/>
        </w:rPr>
        <w:t>manifiesta</w:t>
      </w:r>
      <w:r w:rsidR="00271EC3">
        <w:rPr>
          <w:rFonts w:ascii="Arial Narrow" w:hAnsi="Arial Narrow"/>
          <w:caps/>
        </w:rPr>
        <w:t>:</w:t>
      </w:r>
    </w:p>
    <w:p w:rsidR="00271EC3" w:rsidRDefault="00271EC3" w:rsidP="002A01AD">
      <w:pPr>
        <w:spacing w:after="0" w:line="360" w:lineRule="auto"/>
        <w:jc w:val="both"/>
        <w:rPr>
          <w:rFonts w:ascii="Arial Narrow" w:hAnsi="Arial Narrow"/>
        </w:rPr>
      </w:pPr>
    </w:p>
    <w:p w:rsidR="002A01AD" w:rsidRDefault="00FC2C10" w:rsidP="002A01AD">
      <w:pPr>
        <w:pStyle w:val="Prrafodelista"/>
        <w:numPr>
          <w:ilvl w:val="0"/>
          <w:numId w:val="3"/>
        </w:numPr>
        <w:spacing w:after="0" w:line="360" w:lineRule="auto"/>
        <w:jc w:val="both"/>
        <w:rPr>
          <w:rFonts w:ascii="Arial Narrow" w:hAnsi="Arial Narrow"/>
        </w:rPr>
      </w:pPr>
      <w:r w:rsidRPr="002A01AD">
        <w:rPr>
          <w:rFonts w:ascii="Arial Narrow" w:hAnsi="Arial Narrow"/>
        </w:rPr>
        <w:t>La ratifi</w:t>
      </w:r>
      <w:r w:rsidR="00CC22D7" w:rsidRPr="002A01AD">
        <w:rPr>
          <w:rFonts w:ascii="Arial Narrow" w:hAnsi="Arial Narrow"/>
        </w:rPr>
        <w:t>cación de lo expresado en la declaración de la Segunda Conferencia R</w:t>
      </w:r>
      <w:r w:rsidRPr="002A01AD">
        <w:rPr>
          <w:rFonts w:ascii="Arial Narrow" w:hAnsi="Arial Narrow"/>
        </w:rPr>
        <w:t xml:space="preserve">egional de Educación Superior </w:t>
      </w:r>
      <w:r w:rsidR="00CC22D7" w:rsidRPr="002A01AD">
        <w:rPr>
          <w:rFonts w:ascii="Arial Narrow" w:hAnsi="Arial Narrow"/>
        </w:rPr>
        <w:t>convocada por IESALC-UNESCO en el año 2008</w:t>
      </w:r>
      <w:r w:rsidRPr="002A01AD">
        <w:rPr>
          <w:rFonts w:ascii="Arial Narrow" w:hAnsi="Arial Narrow"/>
        </w:rPr>
        <w:t xml:space="preserve"> en Cartagena de Indias </w:t>
      </w:r>
      <w:r w:rsidR="00CC22D7" w:rsidRPr="002A01AD">
        <w:rPr>
          <w:rFonts w:ascii="Arial Narrow" w:hAnsi="Arial Narrow"/>
        </w:rPr>
        <w:t>donde se afirma que la Universidad Latinoamericana tiene como misión principal el desarrollo social e integral de sus entornos poblacionales. Y la definición de la Educación como “bien público social, derecho humano y universal, y responsabilidad del Estado” defendida también en la Segunda Conferencia mundial de Educación Superior – UNESCO – de París en 2009.</w:t>
      </w:r>
    </w:p>
    <w:p w:rsidR="00CB0F99" w:rsidRPr="002A01AD" w:rsidRDefault="00CB0F99" w:rsidP="002A01AD">
      <w:pPr>
        <w:pStyle w:val="Prrafodelista"/>
        <w:numPr>
          <w:ilvl w:val="0"/>
          <w:numId w:val="3"/>
        </w:numPr>
        <w:spacing w:after="0" w:line="360" w:lineRule="auto"/>
        <w:jc w:val="both"/>
        <w:rPr>
          <w:rFonts w:ascii="Arial Narrow" w:hAnsi="Arial Narrow"/>
        </w:rPr>
      </w:pPr>
      <w:r w:rsidRPr="002A01AD">
        <w:rPr>
          <w:rFonts w:ascii="Arial Narrow" w:hAnsi="Arial Narrow"/>
        </w:rPr>
        <w:t>Destacar el rol de planificador del sistema de educación superior asignado a</w:t>
      </w:r>
      <w:r w:rsidR="00971A3E">
        <w:rPr>
          <w:rFonts w:ascii="Arial Narrow" w:hAnsi="Arial Narrow"/>
        </w:rPr>
        <w:t xml:space="preserve"> </w:t>
      </w:r>
      <w:r w:rsidRPr="002A01AD">
        <w:rPr>
          <w:rFonts w:ascii="Arial Narrow" w:hAnsi="Arial Narrow"/>
        </w:rPr>
        <w:t>l</w:t>
      </w:r>
      <w:r w:rsidR="00971A3E">
        <w:rPr>
          <w:rFonts w:ascii="Arial Narrow" w:hAnsi="Arial Narrow"/>
        </w:rPr>
        <w:t>os</w:t>
      </w:r>
      <w:r w:rsidRPr="002A01AD">
        <w:rPr>
          <w:rFonts w:ascii="Arial Narrow" w:hAnsi="Arial Narrow"/>
        </w:rPr>
        <w:t xml:space="preserve"> CPRES en el artículo 10 de la Ley de Educación Superior</w:t>
      </w:r>
      <w:r w:rsidR="00086B8B">
        <w:rPr>
          <w:rFonts w:ascii="Arial Narrow" w:hAnsi="Arial Narrow"/>
        </w:rPr>
        <w:t xml:space="preserve"> N° 24.521</w:t>
      </w:r>
      <w:r w:rsidRPr="002A01AD">
        <w:rPr>
          <w:rFonts w:ascii="Arial Narrow" w:hAnsi="Arial Narrow"/>
        </w:rPr>
        <w:t>.</w:t>
      </w:r>
    </w:p>
    <w:p w:rsidR="00FC2C10" w:rsidRDefault="00CC22D7" w:rsidP="002A01AD">
      <w:pPr>
        <w:pStyle w:val="Prrafodelista"/>
        <w:numPr>
          <w:ilvl w:val="0"/>
          <w:numId w:val="3"/>
        </w:numPr>
        <w:spacing w:after="0" w:line="360" w:lineRule="auto"/>
        <w:jc w:val="both"/>
        <w:rPr>
          <w:rFonts w:ascii="Arial Narrow" w:hAnsi="Arial Narrow"/>
        </w:rPr>
      </w:pPr>
      <w:r w:rsidRPr="002A01AD">
        <w:rPr>
          <w:rFonts w:ascii="Arial Narrow" w:hAnsi="Arial Narrow"/>
        </w:rPr>
        <w:t xml:space="preserve">El apoyo a las políticas de expansión de la Educación Superior impulsadas </w:t>
      </w:r>
      <w:r w:rsidR="009B5499" w:rsidRPr="002A01AD">
        <w:rPr>
          <w:rFonts w:ascii="Arial Narrow" w:hAnsi="Arial Narrow"/>
        </w:rPr>
        <w:t>en conjunto con el</w:t>
      </w:r>
      <w:r w:rsidRPr="002A01AD">
        <w:rPr>
          <w:rFonts w:ascii="Arial Narrow" w:hAnsi="Arial Narrow"/>
        </w:rPr>
        <w:t xml:space="preserve"> Ministerio de Educación de la Nación </w:t>
      </w:r>
      <w:r w:rsidR="0053212A" w:rsidRPr="002A01AD">
        <w:rPr>
          <w:rFonts w:ascii="Arial Narrow" w:hAnsi="Arial Narrow"/>
        </w:rPr>
        <w:t xml:space="preserve">que se proponen </w:t>
      </w:r>
      <w:r w:rsidR="00271EC3" w:rsidRPr="002A01AD">
        <w:rPr>
          <w:rFonts w:ascii="Arial Narrow" w:hAnsi="Arial Narrow"/>
        </w:rPr>
        <w:t>garantizar el acceso a la educación superior</w:t>
      </w:r>
      <w:r w:rsidR="00CB0F99" w:rsidRPr="002A01AD">
        <w:rPr>
          <w:rFonts w:ascii="Arial Narrow" w:hAnsi="Arial Narrow"/>
        </w:rPr>
        <w:t xml:space="preserve"> de un modo planificado</w:t>
      </w:r>
      <w:r w:rsidR="00086B8B">
        <w:rPr>
          <w:rFonts w:ascii="Arial Narrow" w:hAnsi="Arial Narrow"/>
        </w:rPr>
        <w:t>,</w:t>
      </w:r>
      <w:r w:rsidR="00CB0F99" w:rsidRPr="002A01AD">
        <w:rPr>
          <w:rFonts w:ascii="Arial Narrow" w:hAnsi="Arial Narrow"/>
        </w:rPr>
        <w:t xml:space="preserve"> atendiendo criterios de pertinencia</w:t>
      </w:r>
      <w:r w:rsidR="002A01AD">
        <w:rPr>
          <w:rFonts w:ascii="Arial Narrow" w:hAnsi="Arial Narrow"/>
        </w:rPr>
        <w:t>,</w:t>
      </w:r>
      <w:r w:rsidR="00CB0F99" w:rsidRPr="002A01AD">
        <w:rPr>
          <w:rFonts w:ascii="Arial Narrow" w:hAnsi="Arial Narrow"/>
        </w:rPr>
        <w:t xml:space="preserve"> función social</w:t>
      </w:r>
      <w:r w:rsidR="002A01AD">
        <w:rPr>
          <w:rFonts w:ascii="Arial Narrow" w:hAnsi="Arial Narrow"/>
        </w:rPr>
        <w:t xml:space="preserve"> y aprovechando las capacidades existentes en la región, asegurando propuestas académicas de calidad</w:t>
      </w:r>
      <w:r w:rsidR="00783122">
        <w:rPr>
          <w:rFonts w:ascii="Arial Narrow" w:hAnsi="Arial Narrow"/>
        </w:rPr>
        <w:t>.</w:t>
      </w:r>
    </w:p>
    <w:p w:rsidR="00D23A03" w:rsidRDefault="00FB27ED" w:rsidP="002A01AD">
      <w:pPr>
        <w:pStyle w:val="Prrafodelista"/>
        <w:numPr>
          <w:ilvl w:val="0"/>
          <w:numId w:val="3"/>
        </w:numPr>
        <w:spacing w:after="0" w:line="360" w:lineRule="auto"/>
        <w:jc w:val="both"/>
        <w:rPr>
          <w:rFonts w:ascii="Arial Narrow" w:hAnsi="Arial Narrow"/>
        </w:rPr>
      </w:pPr>
      <w:r>
        <w:rPr>
          <w:rFonts w:ascii="Arial Narrow" w:hAnsi="Arial Narrow"/>
        </w:rPr>
        <w:t xml:space="preserve">Advertir la existencia de una universidad pública y gratuita </w:t>
      </w:r>
      <w:r w:rsidR="00170CD0">
        <w:rPr>
          <w:rFonts w:ascii="Arial Narrow" w:hAnsi="Arial Narrow"/>
        </w:rPr>
        <w:t xml:space="preserve">en </w:t>
      </w:r>
      <w:r w:rsidR="00D23A03">
        <w:rPr>
          <w:rFonts w:ascii="Arial Narrow" w:hAnsi="Arial Narrow"/>
        </w:rPr>
        <w:t>la localidad de San Nicolás de los Arroyos</w:t>
      </w:r>
      <w:r w:rsidR="00170CD0">
        <w:rPr>
          <w:rFonts w:ascii="Arial Narrow" w:hAnsi="Arial Narrow"/>
        </w:rPr>
        <w:t>, como es la Universidad Tecnológica Nacional</w:t>
      </w:r>
      <w:r w:rsidR="00D23A03">
        <w:rPr>
          <w:rFonts w:ascii="Arial Narrow" w:hAnsi="Arial Narrow"/>
        </w:rPr>
        <w:t>. La Universidad Nacional de Rosario a 70</w:t>
      </w:r>
      <w:r w:rsidR="00170CD0">
        <w:rPr>
          <w:rFonts w:ascii="Arial Narrow" w:hAnsi="Arial Narrow"/>
        </w:rPr>
        <w:t xml:space="preserve"> </w:t>
      </w:r>
      <w:r w:rsidR="00D23A03">
        <w:rPr>
          <w:rFonts w:ascii="Arial Narrow" w:hAnsi="Arial Narrow"/>
        </w:rPr>
        <w:t>km</w:t>
      </w:r>
      <w:r w:rsidR="00170CD0">
        <w:rPr>
          <w:rFonts w:ascii="Arial Narrow" w:hAnsi="Arial Narrow"/>
        </w:rPr>
        <w:t xml:space="preserve">. </w:t>
      </w:r>
      <w:r w:rsidR="00D23A03">
        <w:rPr>
          <w:rFonts w:ascii="Arial Narrow" w:hAnsi="Arial Narrow"/>
        </w:rPr>
        <w:t>y la Universidad Nacional del Noroeste de la Provincia de Buenos Aires, con sede en Pergamino, a 76 km de distancia</w:t>
      </w:r>
      <w:r w:rsidR="00170CD0">
        <w:rPr>
          <w:rFonts w:ascii="Arial Narrow" w:hAnsi="Arial Narrow"/>
        </w:rPr>
        <w:t>.</w:t>
      </w:r>
    </w:p>
    <w:p w:rsidR="00D23A03" w:rsidRPr="002A01AD" w:rsidRDefault="00170CD0" w:rsidP="002A01AD">
      <w:pPr>
        <w:pStyle w:val="Prrafodelista"/>
        <w:numPr>
          <w:ilvl w:val="0"/>
          <w:numId w:val="3"/>
        </w:numPr>
        <w:spacing w:after="0" w:line="360" w:lineRule="auto"/>
        <w:jc w:val="both"/>
        <w:rPr>
          <w:rFonts w:ascii="Arial Narrow" w:hAnsi="Arial Narrow"/>
        </w:rPr>
      </w:pPr>
      <w:r>
        <w:rPr>
          <w:rFonts w:ascii="Arial Narrow" w:hAnsi="Arial Narrow"/>
        </w:rPr>
        <w:t>Que la creación</w:t>
      </w:r>
      <w:r w:rsidR="00D23A03">
        <w:rPr>
          <w:rFonts w:ascii="Arial Narrow" w:hAnsi="Arial Narrow"/>
        </w:rPr>
        <w:t xml:space="preserve"> </w:t>
      </w:r>
      <w:r>
        <w:rPr>
          <w:rFonts w:ascii="Arial Narrow" w:hAnsi="Arial Narrow"/>
        </w:rPr>
        <w:t xml:space="preserve">de esta </w:t>
      </w:r>
      <w:r w:rsidR="00D23A03">
        <w:rPr>
          <w:rFonts w:ascii="Arial Narrow" w:hAnsi="Arial Narrow"/>
        </w:rPr>
        <w:t xml:space="preserve">nueva universidad requeriría de los docentes que ya se desempeñan en las universidades de la zona en detrimento de las funciones de docencia, investigación y extensión de </w:t>
      </w:r>
      <w:r w:rsidR="00971A3E">
        <w:rPr>
          <w:rFonts w:ascii="Arial Narrow" w:hAnsi="Arial Narrow"/>
        </w:rPr>
        <w:t xml:space="preserve">dichas </w:t>
      </w:r>
      <w:r w:rsidR="00D23A03">
        <w:rPr>
          <w:rFonts w:ascii="Arial Narrow" w:hAnsi="Arial Narrow"/>
        </w:rPr>
        <w:t xml:space="preserve">universidades. </w:t>
      </w:r>
    </w:p>
    <w:p w:rsidR="002A01AD" w:rsidRPr="002A01AD" w:rsidRDefault="002A01AD" w:rsidP="002A01AD">
      <w:pPr>
        <w:pStyle w:val="Prrafodelista"/>
        <w:numPr>
          <w:ilvl w:val="0"/>
          <w:numId w:val="3"/>
        </w:numPr>
        <w:spacing w:after="0" w:line="360" w:lineRule="auto"/>
        <w:jc w:val="both"/>
        <w:rPr>
          <w:rFonts w:ascii="Arial Narrow" w:hAnsi="Arial Narrow"/>
        </w:rPr>
      </w:pPr>
      <w:r w:rsidRPr="002A01AD">
        <w:rPr>
          <w:rFonts w:ascii="Arial Narrow" w:hAnsi="Arial Narrow"/>
        </w:rPr>
        <w:lastRenderedPageBreak/>
        <w:t xml:space="preserve">En cuanto al proyecto </w:t>
      </w:r>
      <w:r w:rsidR="00086B8B">
        <w:rPr>
          <w:rFonts w:ascii="Arial Narrow" w:hAnsi="Arial Narrow"/>
        </w:rPr>
        <w:t>de factibilidad para</w:t>
      </w:r>
      <w:r w:rsidRPr="002A01AD">
        <w:rPr>
          <w:rFonts w:ascii="Arial Narrow" w:hAnsi="Arial Narrow"/>
        </w:rPr>
        <w:t xml:space="preserve"> </w:t>
      </w:r>
      <w:r w:rsidR="00086B8B">
        <w:rPr>
          <w:rFonts w:ascii="Arial Narrow" w:hAnsi="Arial Narrow"/>
        </w:rPr>
        <w:t xml:space="preserve">la </w:t>
      </w:r>
      <w:r w:rsidRPr="002A01AD">
        <w:rPr>
          <w:rFonts w:ascii="Arial Narrow" w:hAnsi="Arial Narrow"/>
        </w:rPr>
        <w:t>creación de la Universidad Nacional del Noreste de la Provincia de Buenos Aires:</w:t>
      </w:r>
    </w:p>
    <w:p w:rsidR="002A01AD" w:rsidRPr="00971A3E" w:rsidRDefault="002A01AD" w:rsidP="00971A3E">
      <w:pPr>
        <w:pStyle w:val="Prrafodelista"/>
        <w:numPr>
          <w:ilvl w:val="0"/>
          <w:numId w:val="4"/>
        </w:numPr>
        <w:spacing w:after="0" w:line="360" w:lineRule="auto"/>
        <w:jc w:val="both"/>
        <w:rPr>
          <w:rFonts w:ascii="Arial Narrow" w:hAnsi="Arial Narrow" w:cs="Arial"/>
        </w:rPr>
      </w:pPr>
      <w:r w:rsidRPr="00971A3E">
        <w:rPr>
          <w:rFonts w:ascii="Arial Narrow" w:hAnsi="Arial Narrow" w:cs="Arial"/>
        </w:rPr>
        <w:t xml:space="preserve">No se especifican ni describen las necesidades de educación superior en la región por lo cual no se visualiza una demanda insatisfecha. </w:t>
      </w:r>
    </w:p>
    <w:p w:rsidR="002A01AD" w:rsidRPr="00971A3E" w:rsidRDefault="002A01AD" w:rsidP="00971A3E">
      <w:pPr>
        <w:pStyle w:val="Prrafodelista"/>
        <w:numPr>
          <w:ilvl w:val="0"/>
          <w:numId w:val="4"/>
        </w:numPr>
        <w:spacing w:after="0" w:line="360" w:lineRule="auto"/>
        <w:jc w:val="both"/>
        <w:rPr>
          <w:rFonts w:ascii="Arial Narrow" w:hAnsi="Arial Narrow" w:cs="Arial"/>
        </w:rPr>
      </w:pPr>
      <w:r w:rsidRPr="00971A3E">
        <w:rPr>
          <w:rFonts w:ascii="Arial Narrow" w:hAnsi="Arial Narrow" w:cs="Arial"/>
        </w:rPr>
        <w:t xml:space="preserve">Una de los argumentos señalados para la creación de la Universidad es el nivel de instrucción de la región que se encuentra por debajo de la media provincial. Este aspecto señala la necesidad de generar políticas orientadas a mejorar el ingreso, la retención y el egreso de los niveles educativos primario y secundario por lo cual el análisis de factibilidad referente a la educación superior es escaso. Tampoco se fundamenta la oferta académica en base a ningún análisis referente al desarrollo económico y social de la región. </w:t>
      </w:r>
    </w:p>
    <w:p w:rsidR="002A01AD" w:rsidRPr="00971A3E" w:rsidRDefault="002A01AD" w:rsidP="00971A3E">
      <w:pPr>
        <w:pStyle w:val="Prrafodelista"/>
        <w:numPr>
          <w:ilvl w:val="0"/>
          <w:numId w:val="4"/>
        </w:numPr>
        <w:spacing w:after="0" w:line="360" w:lineRule="auto"/>
        <w:jc w:val="both"/>
        <w:rPr>
          <w:rFonts w:ascii="Arial Narrow" w:hAnsi="Arial Narrow" w:cs="Arial"/>
        </w:rPr>
      </w:pPr>
      <w:r w:rsidRPr="00971A3E">
        <w:rPr>
          <w:rFonts w:ascii="Arial Narrow" w:hAnsi="Arial Narrow" w:cs="Arial"/>
        </w:rPr>
        <w:t xml:space="preserve">Asimismo el proyecto considera en su descripción a diversos distritos de la provincia de Buenos Aires, incluyendo el partido de Pergamino donde la UNNOBA tiene una de sus sedes, omitiendo la incidencia de esta Universidad en la cobertura de educación superior. Aspecto extensible a la UTN San Nicolás y la Universidad Nacional de Rosario.  </w:t>
      </w:r>
    </w:p>
    <w:p w:rsidR="002A01AD" w:rsidRPr="00971A3E" w:rsidRDefault="002A01AD" w:rsidP="00971A3E">
      <w:pPr>
        <w:pStyle w:val="Prrafodelista"/>
        <w:numPr>
          <w:ilvl w:val="0"/>
          <w:numId w:val="4"/>
        </w:numPr>
        <w:spacing w:after="0" w:line="360" w:lineRule="auto"/>
        <w:jc w:val="both"/>
        <w:rPr>
          <w:rFonts w:ascii="Arial Narrow" w:hAnsi="Arial Narrow" w:cs="Arial"/>
        </w:rPr>
      </w:pPr>
      <w:r w:rsidRPr="00971A3E">
        <w:rPr>
          <w:rFonts w:ascii="Arial Narrow" w:hAnsi="Arial Narrow" w:cs="Arial"/>
        </w:rPr>
        <w:t>Estas instituciones dictan actualmente ofertas educativas que atienden satisfactoriamente las necesidades de formación superior y los requerimientos del sector productivo y económico. Esto no s</w:t>
      </w:r>
      <w:r w:rsidR="00DA6C75" w:rsidRPr="00971A3E">
        <w:rPr>
          <w:rFonts w:ascii="Arial Narrow" w:hAnsi="Arial Narrow" w:cs="Arial"/>
        </w:rPr>
        <w:t>ó</w:t>
      </w:r>
      <w:r w:rsidRPr="00971A3E">
        <w:rPr>
          <w:rFonts w:ascii="Arial Narrow" w:hAnsi="Arial Narrow" w:cs="Arial"/>
        </w:rPr>
        <w:t>lo con las carreras de pregrado, grado y posgrado que por ejemplo ofrece la UNNOBA en sus sedes sino también con el dictado de carreras específicas a demanda de los municipios. Tal es el caso de la Tecnicatura en Gestión Administrativa que actualmente cuenta con 27 graduados en la ciudad de Arrecifes y la Tecnicatura en Mantenimiento Industrial que iniciará su dictado en el distrito de Baradero en el ciclo lectivo 2016.</w:t>
      </w:r>
    </w:p>
    <w:p w:rsidR="002A01AD" w:rsidRPr="00971A3E" w:rsidRDefault="00DA6C75" w:rsidP="00971A3E">
      <w:pPr>
        <w:pStyle w:val="Prrafodelista"/>
        <w:numPr>
          <w:ilvl w:val="0"/>
          <w:numId w:val="4"/>
        </w:numPr>
        <w:spacing w:after="0" w:line="360" w:lineRule="auto"/>
        <w:jc w:val="both"/>
        <w:rPr>
          <w:rFonts w:ascii="Arial Narrow" w:hAnsi="Arial Narrow" w:cs="Arial"/>
        </w:rPr>
      </w:pPr>
      <w:r w:rsidRPr="00971A3E">
        <w:rPr>
          <w:rFonts w:ascii="Arial Narrow" w:hAnsi="Arial Narrow" w:cs="Arial"/>
        </w:rPr>
        <w:t>L</w:t>
      </w:r>
      <w:r w:rsidR="002A01AD" w:rsidRPr="00971A3E">
        <w:rPr>
          <w:rFonts w:ascii="Arial Narrow" w:hAnsi="Arial Narrow" w:cs="Arial"/>
        </w:rPr>
        <w:t>a oferta de posgrado no es congruente con la oferta de pregrado y grado presentada, ejemplo de ello es la propuesta de una Maestría en Derecho Penal sin contar con carreras en el área de las Ciencias Jurídicas.</w:t>
      </w:r>
    </w:p>
    <w:p w:rsidR="002A01AD" w:rsidRPr="00971A3E" w:rsidRDefault="002A01AD" w:rsidP="00971A3E">
      <w:pPr>
        <w:pStyle w:val="Prrafodelista"/>
        <w:numPr>
          <w:ilvl w:val="0"/>
          <w:numId w:val="4"/>
        </w:numPr>
        <w:spacing w:after="0" w:line="360" w:lineRule="auto"/>
        <w:jc w:val="both"/>
        <w:rPr>
          <w:rFonts w:ascii="Arial Narrow" w:hAnsi="Arial Narrow" w:cs="Arial"/>
        </w:rPr>
      </w:pPr>
      <w:r w:rsidRPr="00971A3E">
        <w:rPr>
          <w:rFonts w:ascii="Arial Narrow" w:hAnsi="Arial Narrow" w:cs="Arial"/>
        </w:rPr>
        <w:t>El proyecto no especifica líneas de investigación que se correspondan c</w:t>
      </w:r>
      <w:r w:rsidR="00DA6C75" w:rsidRPr="00971A3E">
        <w:rPr>
          <w:rFonts w:ascii="Arial Narrow" w:hAnsi="Arial Narrow" w:cs="Arial"/>
        </w:rPr>
        <w:t xml:space="preserve">on la </w:t>
      </w:r>
      <w:r w:rsidRPr="00971A3E">
        <w:rPr>
          <w:rFonts w:ascii="Arial Narrow" w:hAnsi="Arial Narrow" w:cs="Arial"/>
        </w:rPr>
        <w:t>oferta académica estipulada y las necesidades señala</w:t>
      </w:r>
      <w:r w:rsidR="00DA6C75" w:rsidRPr="00971A3E">
        <w:rPr>
          <w:rFonts w:ascii="Arial Narrow" w:hAnsi="Arial Narrow" w:cs="Arial"/>
        </w:rPr>
        <w:t>da</w:t>
      </w:r>
      <w:r w:rsidRPr="00971A3E">
        <w:rPr>
          <w:rFonts w:ascii="Arial Narrow" w:hAnsi="Arial Narrow" w:cs="Arial"/>
        </w:rPr>
        <w:t>s en la descripción.</w:t>
      </w:r>
    </w:p>
    <w:p w:rsidR="00063764" w:rsidRPr="00063764" w:rsidRDefault="00063764" w:rsidP="00063764">
      <w:pPr>
        <w:pStyle w:val="Prrafodelista"/>
        <w:numPr>
          <w:ilvl w:val="0"/>
          <w:numId w:val="4"/>
        </w:numPr>
        <w:spacing w:after="0" w:line="360" w:lineRule="auto"/>
        <w:ind w:left="714" w:hanging="357"/>
        <w:rPr>
          <w:rFonts w:ascii="Arial Narrow" w:hAnsi="Arial Narrow" w:cs="Arial"/>
        </w:rPr>
      </w:pPr>
      <w:r w:rsidRPr="00063764">
        <w:rPr>
          <w:rFonts w:ascii="Arial Narrow" w:hAnsi="Arial Narrow" w:cs="Arial"/>
        </w:rPr>
        <w:t>La asignación de algunas carreras a los departamentos propuestos en el proyecto, no parece razonable. Tal es el caso de la Licenciatura en Administración Pública y la Licenciatura en Administración de Empresas, incluidas en el Depto. de Ciencias. Naturales y Exactas.</w:t>
      </w:r>
    </w:p>
    <w:p w:rsidR="002A01AD" w:rsidRPr="00971A3E" w:rsidRDefault="002A01AD" w:rsidP="00971A3E">
      <w:pPr>
        <w:pStyle w:val="Prrafodelista"/>
        <w:numPr>
          <w:ilvl w:val="0"/>
          <w:numId w:val="4"/>
        </w:numPr>
        <w:spacing w:after="0" w:line="360" w:lineRule="auto"/>
        <w:jc w:val="both"/>
        <w:rPr>
          <w:rFonts w:ascii="Arial Narrow" w:hAnsi="Arial Narrow" w:cs="Arial"/>
        </w:rPr>
      </w:pPr>
      <w:r w:rsidRPr="00971A3E">
        <w:rPr>
          <w:rFonts w:ascii="Arial Narrow" w:hAnsi="Arial Narrow" w:cs="Arial"/>
        </w:rPr>
        <w:t>La estructura organizacional expuesta en el proyecto no hace referencia a las funciones de los órganos de gobierno colegiados atentando contra el cogobierno universitario.</w:t>
      </w:r>
    </w:p>
    <w:p w:rsidR="002A01AD" w:rsidRPr="00971A3E" w:rsidRDefault="002A01AD" w:rsidP="00971A3E">
      <w:pPr>
        <w:pStyle w:val="Prrafodelista"/>
        <w:numPr>
          <w:ilvl w:val="0"/>
          <w:numId w:val="4"/>
        </w:numPr>
        <w:spacing w:after="0" w:line="360" w:lineRule="auto"/>
        <w:jc w:val="both"/>
        <w:rPr>
          <w:rFonts w:ascii="Arial Narrow" w:hAnsi="Arial Narrow" w:cs="Arial"/>
        </w:rPr>
      </w:pPr>
      <w:r w:rsidRPr="00971A3E">
        <w:rPr>
          <w:rFonts w:ascii="Arial Narrow" w:hAnsi="Arial Narrow" w:cs="Arial"/>
        </w:rPr>
        <w:t>Se observa como aspecto crítico el no establecer los mecanismos por los cuales se proveerá a la Universidad de recursos humanos calificados para el desarroll</w:t>
      </w:r>
      <w:r w:rsidR="00DA6C75" w:rsidRPr="00971A3E">
        <w:rPr>
          <w:rFonts w:ascii="Arial Narrow" w:hAnsi="Arial Narrow" w:cs="Arial"/>
        </w:rPr>
        <w:t>o de sus funciones sustantivas.</w:t>
      </w:r>
    </w:p>
    <w:p w:rsidR="00971A3E" w:rsidRDefault="00971A3E" w:rsidP="003423A6">
      <w:pPr>
        <w:spacing w:after="0" w:line="360" w:lineRule="auto"/>
        <w:rPr>
          <w:rFonts w:ascii="Arial Narrow" w:hAnsi="Arial Narrow"/>
        </w:rPr>
      </w:pPr>
    </w:p>
    <w:p w:rsidR="0053212A" w:rsidRDefault="00170CD0" w:rsidP="00971A3E">
      <w:pPr>
        <w:spacing w:after="0" w:line="360" w:lineRule="auto"/>
        <w:jc w:val="both"/>
        <w:rPr>
          <w:rFonts w:ascii="Arial Narrow" w:hAnsi="Arial Narrow"/>
        </w:rPr>
      </w:pPr>
      <w:r>
        <w:rPr>
          <w:rFonts w:ascii="Arial Narrow" w:hAnsi="Arial Narrow"/>
        </w:rPr>
        <w:t xml:space="preserve">En atención a lo manifestado, </w:t>
      </w:r>
      <w:r w:rsidRPr="00170CD0">
        <w:rPr>
          <w:rFonts w:ascii="Arial Narrow" w:hAnsi="Arial Narrow"/>
          <w:caps/>
        </w:rPr>
        <w:t>El Consejo regional de planificación de la educación superior bonaerense</w:t>
      </w:r>
      <w:r>
        <w:rPr>
          <w:rFonts w:ascii="Arial Narrow" w:hAnsi="Arial Narrow"/>
          <w:caps/>
        </w:rPr>
        <w:t xml:space="preserve"> </w:t>
      </w:r>
      <w:r w:rsidRPr="00170CD0">
        <w:rPr>
          <w:rFonts w:ascii="Arial Narrow" w:hAnsi="Arial Narrow"/>
        </w:rPr>
        <w:t xml:space="preserve">propone la </w:t>
      </w:r>
      <w:r>
        <w:rPr>
          <w:rFonts w:ascii="Arial Narrow" w:hAnsi="Arial Narrow"/>
        </w:rPr>
        <w:t>creación de un Centro Region</w:t>
      </w:r>
      <w:r w:rsidR="00971A3E">
        <w:rPr>
          <w:rFonts w:ascii="Arial Narrow" w:hAnsi="Arial Narrow"/>
        </w:rPr>
        <w:t>al de Educación Superior (CRES)</w:t>
      </w:r>
      <w:r w:rsidR="009E0F48">
        <w:rPr>
          <w:rFonts w:ascii="Arial Narrow" w:hAnsi="Arial Narrow"/>
        </w:rPr>
        <w:t>, en el marco del Programa de Expansión de la Educación Superior, Resolución ME N° 1366/12,</w:t>
      </w:r>
      <w:r>
        <w:rPr>
          <w:rFonts w:ascii="Arial Narrow" w:hAnsi="Arial Narrow"/>
        </w:rPr>
        <w:t xml:space="preserve"> que aproveche las capacidades </w:t>
      </w:r>
      <w:r w:rsidR="00CA7F44">
        <w:rPr>
          <w:rFonts w:ascii="Arial Narrow" w:hAnsi="Arial Narrow"/>
        </w:rPr>
        <w:t>institucionales de</w:t>
      </w:r>
      <w:r w:rsidR="00B332B7">
        <w:rPr>
          <w:rFonts w:ascii="Arial Narrow" w:hAnsi="Arial Narrow"/>
        </w:rPr>
        <w:t xml:space="preserve"> las universidades de</w:t>
      </w:r>
      <w:r w:rsidR="00CA7F44">
        <w:rPr>
          <w:rFonts w:ascii="Arial Narrow" w:hAnsi="Arial Narrow"/>
        </w:rPr>
        <w:t xml:space="preserve"> la región y que</w:t>
      </w:r>
      <w:r w:rsidR="00971A3E">
        <w:rPr>
          <w:rFonts w:ascii="Arial Narrow" w:hAnsi="Arial Narrow"/>
        </w:rPr>
        <w:t xml:space="preserve"> </w:t>
      </w:r>
      <w:r w:rsidR="004D6DB7">
        <w:rPr>
          <w:rFonts w:ascii="Arial Narrow" w:hAnsi="Arial Narrow"/>
        </w:rPr>
        <w:t xml:space="preserve">de </w:t>
      </w:r>
      <w:r w:rsidR="00B332B7">
        <w:rPr>
          <w:rFonts w:ascii="Arial Narrow" w:hAnsi="Arial Narrow"/>
        </w:rPr>
        <w:t>modo planificado se estructure una propuesta académica pertinente</w:t>
      </w:r>
      <w:r w:rsidR="004D6DB7">
        <w:rPr>
          <w:rFonts w:ascii="Arial Narrow" w:hAnsi="Arial Narrow"/>
        </w:rPr>
        <w:t>,</w:t>
      </w:r>
      <w:r w:rsidR="00B332B7">
        <w:rPr>
          <w:rFonts w:ascii="Arial Narrow" w:hAnsi="Arial Narrow"/>
        </w:rPr>
        <w:t xml:space="preserve"> </w:t>
      </w:r>
      <w:r w:rsidR="004D6DB7">
        <w:rPr>
          <w:rFonts w:ascii="Arial Narrow" w:hAnsi="Arial Narrow"/>
        </w:rPr>
        <w:t>vinculada con el desarrollo de la zona, que contemple la implementación de carreras a término</w:t>
      </w:r>
      <w:r w:rsidR="007B0E8A">
        <w:rPr>
          <w:rFonts w:ascii="Arial Narrow" w:hAnsi="Arial Narrow"/>
        </w:rPr>
        <w:t xml:space="preserve"> que</w:t>
      </w:r>
      <w:r w:rsidR="004D6DB7">
        <w:rPr>
          <w:rFonts w:ascii="Arial Narrow" w:hAnsi="Arial Narrow"/>
        </w:rPr>
        <w:t xml:space="preserve"> </w:t>
      </w:r>
      <w:r w:rsidR="007B0E8A">
        <w:rPr>
          <w:rFonts w:ascii="Arial Narrow" w:hAnsi="Arial Narrow"/>
        </w:rPr>
        <w:t xml:space="preserve">luego permitan </w:t>
      </w:r>
      <w:r w:rsidR="004D6DB7">
        <w:rPr>
          <w:rFonts w:ascii="Arial Narrow" w:hAnsi="Arial Narrow"/>
        </w:rPr>
        <w:t xml:space="preserve">analizar con indicadores objetivos la existencia de una demanda real que se sostenga en el tiempo.   </w:t>
      </w:r>
      <w:r w:rsidR="004D6DB7" w:rsidRPr="00170CD0">
        <w:rPr>
          <w:rFonts w:ascii="Arial Narrow" w:hAnsi="Arial Narrow"/>
        </w:rPr>
        <w:t xml:space="preserve"> </w:t>
      </w:r>
    </w:p>
    <w:p w:rsidR="00FC2C10" w:rsidRDefault="00FC2C10" w:rsidP="003423A6">
      <w:pPr>
        <w:spacing w:after="0" w:line="360" w:lineRule="auto"/>
        <w:rPr>
          <w:rFonts w:ascii="Arial Narrow" w:hAnsi="Arial Narrow"/>
        </w:rPr>
      </w:pPr>
    </w:p>
    <w:p w:rsidR="00FC2C10" w:rsidRDefault="00FC2C10" w:rsidP="003423A6">
      <w:pPr>
        <w:spacing w:after="0" w:line="360" w:lineRule="auto"/>
        <w:rPr>
          <w:rFonts w:ascii="Arial Narrow" w:hAnsi="Arial Narrow"/>
        </w:rPr>
      </w:pPr>
    </w:p>
    <w:p w:rsidR="00FC2C10" w:rsidRDefault="00FC2C10" w:rsidP="003423A6">
      <w:pPr>
        <w:spacing w:after="0" w:line="360" w:lineRule="auto"/>
        <w:rPr>
          <w:rFonts w:ascii="Arial Narrow" w:hAnsi="Arial Narrow"/>
        </w:rPr>
      </w:pPr>
    </w:p>
    <w:p w:rsidR="00FC2C10" w:rsidRDefault="00FC2C10" w:rsidP="003423A6">
      <w:pPr>
        <w:spacing w:after="0" w:line="360" w:lineRule="auto"/>
        <w:rPr>
          <w:rFonts w:ascii="Arial Narrow" w:hAnsi="Arial Narrow"/>
        </w:rPr>
      </w:pPr>
    </w:p>
    <w:p w:rsidR="00271EC3" w:rsidRPr="00271EC3" w:rsidRDefault="00271EC3" w:rsidP="003423A6">
      <w:pPr>
        <w:spacing w:after="0" w:line="360" w:lineRule="auto"/>
        <w:rPr>
          <w:rFonts w:ascii="Arial Narrow" w:hAnsi="Arial Narrow"/>
        </w:rPr>
      </w:pPr>
      <w:r>
        <w:rPr>
          <w:rFonts w:ascii="Arial Narrow" w:hAnsi="Arial Narrow"/>
        </w:rPr>
        <w:t xml:space="preserve"> </w:t>
      </w:r>
    </w:p>
    <w:p w:rsidR="0088216E" w:rsidRDefault="0088216E" w:rsidP="000077F3">
      <w:pPr>
        <w:jc w:val="both"/>
      </w:pPr>
    </w:p>
    <w:sectPr w:rsidR="0088216E" w:rsidSect="004D6DB7">
      <w:headerReference w:type="default" r:id="rId8"/>
      <w:pgSz w:w="11900" w:h="16840"/>
      <w:pgMar w:top="2268" w:right="1800" w:bottom="1440" w:left="1800" w:header="142"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8A" w:rsidRDefault="007B0E8A" w:rsidP="00170CD0">
      <w:pPr>
        <w:spacing w:after="0"/>
      </w:pPr>
      <w:r>
        <w:separator/>
      </w:r>
    </w:p>
  </w:endnote>
  <w:endnote w:type="continuationSeparator" w:id="0">
    <w:p w:rsidR="007B0E8A" w:rsidRDefault="007B0E8A" w:rsidP="00170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8A" w:rsidRDefault="007B0E8A" w:rsidP="00170CD0">
      <w:pPr>
        <w:spacing w:after="0"/>
      </w:pPr>
      <w:r>
        <w:separator/>
      </w:r>
    </w:p>
  </w:footnote>
  <w:footnote w:type="continuationSeparator" w:id="0">
    <w:p w:rsidR="007B0E8A" w:rsidRDefault="007B0E8A" w:rsidP="00170CD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8A" w:rsidRDefault="007B0E8A" w:rsidP="00170CD0">
    <w:pPr>
      <w:pStyle w:val="Encabezado"/>
      <w:jc w:val="right"/>
    </w:pPr>
    <w:r>
      <w:rPr>
        <w:rFonts w:ascii="Arial Narrow" w:eastAsia="Times New Roman" w:hAnsi="Arial Narrow" w:cs="Times New Roman"/>
        <w:sz w:val="28"/>
        <w:szCs w:val="28"/>
        <w:lang w:val="es-AR" w:eastAsia="es-ES"/>
      </w:rPr>
      <w:object w:dxaOrig="3780"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38pt">
          <v:imagedata r:id="rId1" o:title=""/>
        </v:shape>
        <o:OLEObject Type="Embed" ProgID="PBrush" ShapeID="_x0000_i1025" DrawAspect="Content" ObjectID="_1526882422" r:id="rId2"/>
      </w:object>
    </w:r>
  </w:p>
  <w:p w:rsidR="007B0E8A" w:rsidRDefault="007B0E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82A"/>
    <w:multiLevelType w:val="hybridMultilevel"/>
    <w:tmpl w:val="FC04BE9A"/>
    <w:lvl w:ilvl="0" w:tplc="1902DD5A">
      <w:start w:val="1"/>
      <w:numFmt w:val="bullet"/>
      <w:lvlText w:val="⁻"/>
      <w:lvlJc w:val="left"/>
      <w:pPr>
        <w:ind w:left="1068" w:hanging="360"/>
      </w:pPr>
      <w:rPr>
        <w:rFonts w:ascii="Lucida Sans Unicode" w:hAnsi="Lucida Sans Unicode"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30150DD"/>
    <w:multiLevelType w:val="hybridMultilevel"/>
    <w:tmpl w:val="BB927F98"/>
    <w:lvl w:ilvl="0" w:tplc="1902DD5A">
      <w:start w:val="1"/>
      <w:numFmt w:val="bullet"/>
      <w:lvlText w:val="⁻"/>
      <w:lvlJc w:val="left"/>
      <w:pPr>
        <w:ind w:left="1788" w:hanging="360"/>
      </w:pPr>
      <w:rPr>
        <w:rFonts w:ascii="Lucida Sans Unicode" w:hAnsi="Lucida Sans Unicode" w:hint="default"/>
        <w:color w:val="auto"/>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 w15:restartNumberingAfterBreak="0">
    <w:nsid w:val="5E8C7484"/>
    <w:multiLevelType w:val="hybridMultilevel"/>
    <w:tmpl w:val="99586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F1362CA"/>
    <w:multiLevelType w:val="hybridMultilevel"/>
    <w:tmpl w:val="E890808A"/>
    <w:lvl w:ilvl="0" w:tplc="E58E39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6E"/>
    <w:rsid w:val="000077F3"/>
    <w:rsid w:val="00063764"/>
    <w:rsid w:val="00086B8B"/>
    <w:rsid w:val="000B4E84"/>
    <w:rsid w:val="00155D93"/>
    <w:rsid w:val="00170CD0"/>
    <w:rsid w:val="002322BA"/>
    <w:rsid w:val="00271EC3"/>
    <w:rsid w:val="002A01AD"/>
    <w:rsid w:val="003423A6"/>
    <w:rsid w:val="00462252"/>
    <w:rsid w:val="004C5B32"/>
    <w:rsid w:val="004D6DB7"/>
    <w:rsid w:val="0053212A"/>
    <w:rsid w:val="005862FB"/>
    <w:rsid w:val="006B2DE9"/>
    <w:rsid w:val="006D3F75"/>
    <w:rsid w:val="006F6B30"/>
    <w:rsid w:val="00783122"/>
    <w:rsid w:val="007B0E8A"/>
    <w:rsid w:val="00805F71"/>
    <w:rsid w:val="008563B3"/>
    <w:rsid w:val="0088216E"/>
    <w:rsid w:val="00971A3E"/>
    <w:rsid w:val="009B5499"/>
    <w:rsid w:val="009E0F48"/>
    <w:rsid w:val="00A62DD6"/>
    <w:rsid w:val="00A75B42"/>
    <w:rsid w:val="00AF26D7"/>
    <w:rsid w:val="00B332B7"/>
    <w:rsid w:val="00C46261"/>
    <w:rsid w:val="00CA7F44"/>
    <w:rsid w:val="00CB0F99"/>
    <w:rsid w:val="00CC22D7"/>
    <w:rsid w:val="00D23A03"/>
    <w:rsid w:val="00DA6C75"/>
    <w:rsid w:val="00E66A04"/>
    <w:rsid w:val="00FB27ED"/>
    <w:rsid w:val="00FC2C10"/>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6A5D1BB2-5D66-4E36-ABB3-A71A2362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23A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23A6"/>
    <w:rPr>
      <w:rFonts w:ascii="Tahoma" w:hAnsi="Tahoma" w:cs="Tahoma"/>
      <w:sz w:val="16"/>
      <w:szCs w:val="16"/>
    </w:rPr>
  </w:style>
  <w:style w:type="paragraph" w:styleId="Prrafodelista">
    <w:name w:val="List Paragraph"/>
    <w:basedOn w:val="Normal"/>
    <w:uiPriority w:val="34"/>
    <w:qFormat/>
    <w:rsid w:val="002A01AD"/>
    <w:pPr>
      <w:ind w:left="720"/>
      <w:contextualSpacing/>
    </w:pPr>
  </w:style>
  <w:style w:type="paragraph" w:styleId="Encabezado">
    <w:name w:val="header"/>
    <w:basedOn w:val="Normal"/>
    <w:link w:val="EncabezadoCar"/>
    <w:uiPriority w:val="99"/>
    <w:unhideWhenUsed/>
    <w:rsid w:val="00170CD0"/>
    <w:pPr>
      <w:tabs>
        <w:tab w:val="center" w:pos="4419"/>
        <w:tab w:val="right" w:pos="8838"/>
      </w:tabs>
      <w:spacing w:after="0"/>
    </w:pPr>
  </w:style>
  <w:style w:type="character" w:customStyle="1" w:styleId="EncabezadoCar">
    <w:name w:val="Encabezado Car"/>
    <w:basedOn w:val="Fuentedeprrafopredeter"/>
    <w:link w:val="Encabezado"/>
    <w:uiPriority w:val="99"/>
    <w:rsid w:val="00170CD0"/>
  </w:style>
  <w:style w:type="paragraph" w:styleId="Piedepgina">
    <w:name w:val="footer"/>
    <w:basedOn w:val="Normal"/>
    <w:link w:val="PiedepginaCar"/>
    <w:uiPriority w:val="99"/>
    <w:unhideWhenUsed/>
    <w:rsid w:val="00170CD0"/>
    <w:pPr>
      <w:tabs>
        <w:tab w:val="center" w:pos="4419"/>
        <w:tab w:val="right" w:pos="8838"/>
      </w:tabs>
      <w:spacing w:after="0"/>
    </w:pPr>
  </w:style>
  <w:style w:type="character" w:customStyle="1" w:styleId="PiedepginaCar">
    <w:name w:val="Pie de página Car"/>
    <w:basedOn w:val="Fuentedeprrafopredeter"/>
    <w:link w:val="Piedepgina"/>
    <w:uiPriority w:val="99"/>
    <w:rsid w:val="0017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98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FF58-36E4-41EA-970B-D65CC10F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4410</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Daniel</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spu38fg</dc:creator>
  <cp:lastModifiedBy>MPI SAF-Rodrigo</cp:lastModifiedBy>
  <cp:revision>2</cp:revision>
  <cp:lastPrinted>2015-11-03T16:20:00Z</cp:lastPrinted>
  <dcterms:created xsi:type="dcterms:W3CDTF">2016-06-08T12:14:00Z</dcterms:created>
  <dcterms:modified xsi:type="dcterms:W3CDTF">2016-06-08T12:14:00Z</dcterms:modified>
</cp:coreProperties>
</file>