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42" w:rsidRPr="001D18A6" w:rsidRDefault="008F3F42" w:rsidP="003668EA">
      <w:pPr>
        <w:shd w:val="clear" w:color="auto" w:fill="FFFFFF"/>
        <w:spacing w:after="0" w:line="432" w:lineRule="atLeast"/>
        <w:rPr>
          <w:rFonts w:ascii="Arial" w:hAnsi="Arial" w:cs="Arial"/>
          <w:b/>
          <w:bCs/>
          <w:sz w:val="20"/>
          <w:szCs w:val="20"/>
          <w:lang w:eastAsia="es-AR"/>
        </w:rPr>
      </w:pPr>
      <w:r w:rsidRPr="001D18A6">
        <w:rPr>
          <w:rFonts w:ascii="Arial" w:hAnsi="Arial" w:cs="Arial"/>
          <w:b/>
          <w:bCs/>
          <w:sz w:val="20"/>
          <w:szCs w:val="20"/>
          <w:lang w:eastAsia="es-AR"/>
        </w:rPr>
        <w:t>FORO CIN SOBRE ACREDITACIÓN</w:t>
      </w:r>
    </w:p>
    <w:p w:rsidR="008F3F42" w:rsidRDefault="008F3F42" w:rsidP="003668EA">
      <w:pPr>
        <w:shd w:val="clear" w:color="auto" w:fill="FFFFFF"/>
        <w:spacing w:after="0" w:line="432" w:lineRule="atLeast"/>
        <w:rPr>
          <w:rFonts w:ascii="Arial" w:hAnsi="Arial" w:cs="Arial"/>
          <w:sz w:val="20"/>
          <w:szCs w:val="20"/>
          <w:lang w:eastAsia="es-AR"/>
        </w:rPr>
      </w:pPr>
    </w:p>
    <w:p w:rsidR="008F3F42" w:rsidRPr="000E1A39" w:rsidRDefault="008F3F42" w:rsidP="003668EA">
      <w:pPr>
        <w:shd w:val="clear" w:color="auto" w:fill="FFFFFF"/>
        <w:spacing w:after="0" w:line="432" w:lineRule="atLeast"/>
        <w:rPr>
          <w:rFonts w:ascii="Arial" w:hAnsi="Arial" w:cs="Arial"/>
          <w:sz w:val="20"/>
          <w:szCs w:val="20"/>
          <w:lang w:eastAsia="es-AR"/>
        </w:rPr>
      </w:pPr>
      <w:r>
        <w:rPr>
          <w:rFonts w:ascii="Arial" w:hAnsi="Arial" w:cs="Arial"/>
          <w:sz w:val="20"/>
          <w:szCs w:val="20"/>
          <w:lang w:eastAsia="es-AR"/>
        </w:rPr>
        <w:t>LA PRESENTACIÓN</w:t>
      </w:r>
    </w:p>
    <w:p w:rsidR="008F3F42" w:rsidRPr="000E1A39" w:rsidRDefault="008F3F42" w:rsidP="003668EA">
      <w:pPr>
        <w:shd w:val="clear" w:color="auto" w:fill="FFFFFF"/>
        <w:spacing w:after="0" w:line="432" w:lineRule="atLeast"/>
        <w:rPr>
          <w:rFonts w:ascii="Arial" w:hAnsi="Arial" w:cs="Arial"/>
          <w:sz w:val="20"/>
          <w:szCs w:val="20"/>
          <w:lang w:eastAsia="es-AR"/>
        </w:rPr>
      </w:pPr>
      <w:r w:rsidRPr="000E1A39">
        <w:rPr>
          <w:rFonts w:ascii="Arial" w:hAnsi="Arial" w:cs="Arial"/>
          <w:sz w:val="20"/>
          <w:szCs w:val="20"/>
          <w:lang w:eastAsia="es-AR"/>
        </w:rPr>
        <w:t>Esta es una iniciativa de la Comisión de Acreditación del CIN que a partir de Asuntos Académicos sistematizó discusiones y agendas sobre el aseguramiento de la calidad universitaria en el país. En efecto el debate sobre los mecanismos de acreditación de las carreras reguladas por el estado provocó la necesaria revisión de los estándares o umbrales de calidad establecidos por el propio sistema como medida o lineamientos a cumplir por las carreras y por las propias instituciones.</w:t>
      </w:r>
    </w:p>
    <w:p w:rsidR="008F3F42" w:rsidRPr="000E1A39" w:rsidRDefault="008F3F42" w:rsidP="003668EA">
      <w:pPr>
        <w:shd w:val="clear" w:color="auto" w:fill="FFFFFF"/>
        <w:spacing w:after="0" w:line="432" w:lineRule="atLeast"/>
        <w:rPr>
          <w:rFonts w:ascii="Arial" w:hAnsi="Arial" w:cs="Arial"/>
          <w:sz w:val="20"/>
          <w:szCs w:val="20"/>
          <w:lang w:eastAsia="es-AR"/>
        </w:rPr>
      </w:pPr>
      <w:r w:rsidRPr="000E1A39">
        <w:rPr>
          <w:rFonts w:ascii="Arial" w:hAnsi="Arial" w:cs="Arial"/>
          <w:sz w:val="20"/>
          <w:szCs w:val="20"/>
          <w:lang w:eastAsia="es-AR"/>
        </w:rPr>
        <w:t xml:space="preserve">El mapa de la calidad universitaria en el país en 2015 muestra que casi el 100% de las instituciones se ha adaptado a las reglas de juego  y con resultados diferentes es posible percibir problemas comunes sobre los aspectos conceptuales que se evalúan y miden: la docencia, la extensión y la investigación y transferencia. La evaluación de la calidad enfatiza en el insumo y el proceso en sí, y poco y nada en los  resultados y así se han definido los umbrales para determinar cómo y quiénes los cumplen. Los aspectos contextuales y históricos que explican las condiciones de por qué y cómo se hacen las cosas, son percibidos por evaluadores que no pueden olvidar su propia tradición universitaria y en consecuencia prima la lógica de las universidades con más tradición. Hemos descripto hasta aquí algunas cuestiones </w:t>
      </w:r>
      <w:r>
        <w:rPr>
          <w:rFonts w:ascii="Arial" w:hAnsi="Arial" w:cs="Arial"/>
          <w:sz w:val="20"/>
          <w:szCs w:val="20"/>
          <w:lang w:eastAsia="es-AR"/>
        </w:rPr>
        <w:t>sintomáticas</w:t>
      </w:r>
      <w:r w:rsidRPr="000E1A39">
        <w:rPr>
          <w:rFonts w:ascii="Arial" w:hAnsi="Arial" w:cs="Arial"/>
          <w:sz w:val="20"/>
          <w:szCs w:val="20"/>
          <w:lang w:eastAsia="es-AR"/>
        </w:rPr>
        <w:t xml:space="preserve"> del proceso </w:t>
      </w:r>
      <w:r>
        <w:rPr>
          <w:rFonts w:ascii="Arial" w:hAnsi="Arial" w:cs="Arial"/>
          <w:sz w:val="20"/>
          <w:szCs w:val="20"/>
          <w:lang w:eastAsia="es-AR"/>
        </w:rPr>
        <w:t xml:space="preserve">que incluye </w:t>
      </w:r>
      <w:r w:rsidRPr="000E1A39">
        <w:rPr>
          <w:rFonts w:ascii="Arial" w:hAnsi="Arial" w:cs="Arial"/>
          <w:sz w:val="20"/>
          <w:szCs w:val="20"/>
          <w:lang w:eastAsia="es-AR"/>
        </w:rPr>
        <w:t xml:space="preserve">la </w:t>
      </w:r>
      <w:r w:rsidRPr="00FE2E62">
        <w:rPr>
          <w:rFonts w:ascii="Arial" w:hAnsi="Arial" w:cs="Arial"/>
          <w:sz w:val="20"/>
          <w:szCs w:val="20"/>
          <w:lang w:eastAsia="es-AR"/>
        </w:rPr>
        <w:t>creciente burocratización de la CONEAU y control de la misma por parte del personal técnico, que pre-formatea los dictámenes de evaluación, elige los pares evaluadores y orienta las decisiones finales</w:t>
      </w:r>
    </w:p>
    <w:p w:rsidR="008F3F42" w:rsidRPr="000E1A39" w:rsidRDefault="008F3F42" w:rsidP="003668EA">
      <w:pPr>
        <w:shd w:val="clear" w:color="auto" w:fill="FFFFFF"/>
        <w:spacing w:after="0" w:line="432" w:lineRule="atLeast"/>
        <w:rPr>
          <w:rFonts w:ascii="Arial" w:hAnsi="Arial" w:cs="Arial"/>
          <w:sz w:val="20"/>
          <w:szCs w:val="20"/>
          <w:lang w:eastAsia="es-AR"/>
        </w:rPr>
      </w:pPr>
      <w:r w:rsidRPr="000E1A39">
        <w:rPr>
          <w:rFonts w:ascii="Arial" w:hAnsi="Arial" w:cs="Arial"/>
          <w:sz w:val="20"/>
          <w:szCs w:val="20"/>
          <w:lang w:eastAsia="es-AR"/>
        </w:rPr>
        <w:t>Y finalmente</w:t>
      </w:r>
      <w:r>
        <w:rPr>
          <w:rFonts w:ascii="Arial" w:hAnsi="Arial" w:cs="Arial"/>
          <w:sz w:val="20"/>
          <w:szCs w:val="20"/>
          <w:lang w:eastAsia="es-AR"/>
        </w:rPr>
        <w:t xml:space="preserve"> ¿</w:t>
      </w:r>
      <w:r w:rsidRPr="000E1A39">
        <w:rPr>
          <w:rFonts w:ascii="Arial" w:hAnsi="Arial" w:cs="Arial"/>
          <w:sz w:val="20"/>
          <w:szCs w:val="20"/>
          <w:lang w:eastAsia="es-AR"/>
        </w:rPr>
        <w:t xml:space="preserve">qué se percibe como calidad del sistema universitario argentino? Por caso y al momento de hablar de rankings, convenciones de comparabilidad que se utilizan en diversos ámbitos incluyendo la educación en el país y el mundo, </w:t>
      </w:r>
      <w:r>
        <w:rPr>
          <w:rFonts w:ascii="Arial" w:hAnsi="Arial" w:cs="Arial"/>
          <w:sz w:val="20"/>
          <w:szCs w:val="20"/>
          <w:lang w:eastAsia="es-AR"/>
        </w:rPr>
        <w:t xml:space="preserve">muchas </w:t>
      </w:r>
      <w:r w:rsidRPr="000E1A39">
        <w:rPr>
          <w:rFonts w:ascii="Arial" w:hAnsi="Arial" w:cs="Arial"/>
          <w:sz w:val="20"/>
          <w:szCs w:val="20"/>
          <w:lang w:eastAsia="es-AR"/>
        </w:rPr>
        <w:t xml:space="preserve">instituciones </w:t>
      </w:r>
      <w:r>
        <w:rPr>
          <w:rFonts w:ascii="Arial" w:hAnsi="Arial" w:cs="Arial"/>
          <w:sz w:val="20"/>
          <w:szCs w:val="20"/>
          <w:lang w:eastAsia="es-AR"/>
        </w:rPr>
        <w:t>nos los aprueban pero sin demasiados argumentos</w:t>
      </w:r>
      <w:r w:rsidRPr="000E1A39">
        <w:rPr>
          <w:rFonts w:ascii="Arial" w:hAnsi="Arial" w:cs="Arial"/>
          <w:sz w:val="20"/>
          <w:szCs w:val="20"/>
          <w:lang w:eastAsia="es-AR"/>
        </w:rPr>
        <w:t xml:space="preserve">. </w:t>
      </w:r>
      <w:r>
        <w:rPr>
          <w:rFonts w:ascii="Arial" w:hAnsi="Arial" w:cs="Arial"/>
          <w:sz w:val="20"/>
          <w:szCs w:val="20"/>
          <w:lang w:eastAsia="es-AR"/>
        </w:rPr>
        <w:t>Por otra parte, se conoce que una innovación en los sistemas de aseguramiento de la calidad en el mundo incorporan la percepción de los externos a la universidad, cuestión que en nuestro país aún es más que incipiente. Entonces, ¿c</w:t>
      </w:r>
      <w:r w:rsidRPr="000E1A39">
        <w:rPr>
          <w:rFonts w:ascii="Arial" w:hAnsi="Arial" w:cs="Arial"/>
          <w:sz w:val="20"/>
          <w:szCs w:val="20"/>
          <w:lang w:eastAsia="es-AR"/>
        </w:rPr>
        <w:t xml:space="preserve">ómo se percibe la calidad? </w:t>
      </w:r>
      <w:r>
        <w:rPr>
          <w:rFonts w:ascii="Arial" w:hAnsi="Arial" w:cs="Arial"/>
          <w:sz w:val="20"/>
          <w:szCs w:val="20"/>
          <w:lang w:eastAsia="es-AR"/>
        </w:rPr>
        <w:t>¿</w:t>
      </w:r>
      <w:r w:rsidRPr="000E1A39">
        <w:rPr>
          <w:rFonts w:ascii="Arial" w:hAnsi="Arial" w:cs="Arial"/>
          <w:sz w:val="20"/>
          <w:szCs w:val="20"/>
          <w:lang w:eastAsia="es-AR"/>
        </w:rPr>
        <w:t>Qué datos tiene la sociedad sobre</w:t>
      </w:r>
      <w:r>
        <w:rPr>
          <w:rFonts w:ascii="Arial" w:hAnsi="Arial" w:cs="Arial"/>
          <w:sz w:val="20"/>
          <w:szCs w:val="20"/>
          <w:lang w:eastAsia="es-AR"/>
        </w:rPr>
        <w:t xml:space="preserve"> la calidad de sus universidades?</w:t>
      </w:r>
      <w:r w:rsidRPr="000E1A39">
        <w:rPr>
          <w:rFonts w:ascii="Arial" w:hAnsi="Arial" w:cs="Arial"/>
          <w:sz w:val="20"/>
          <w:szCs w:val="20"/>
          <w:lang w:eastAsia="es-AR"/>
        </w:rPr>
        <w:t xml:space="preserve">  </w:t>
      </w:r>
      <w:bookmarkStart w:id="0" w:name="_GoBack"/>
      <w:bookmarkEnd w:id="0"/>
    </w:p>
    <w:p w:rsidR="008F3F42" w:rsidRDefault="008F3F42" w:rsidP="00BA5F77">
      <w:pPr>
        <w:shd w:val="clear" w:color="auto" w:fill="FFFFFF"/>
        <w:spacing w:after="0" w:line="432" w:lineRule="atLeast"/>
        <w:rPr>
          <w:rFonts w:ascii="Arial" w:hAnsi="Arial" w:cs="Arial"/>
          <w:sz w:val="20"/>
          <w:szCs w:val="20"/>
          <w:lang w:eastAsia="es-AR"/>
        </w:rPr>
      </w:pPr>
      <w:r w:rsidRPr="000E1A39">
        <w:rPr>
          <w:rFonts w:ascii="Arial" w:hAnsi="Arial" w:cs="Arial"/>
          <w:sz w:val="20"/>
          <w:szCs w:val="20"/>
          <w:lang w:eastAsia="es-AR"/>
        </w:rPr>
        <w:t>Veinte años después de que comenzaran a instrumentarse las primeras evaluaciones, el sistema, la agenda de prioridades, las instituciones y el mismo concepto de calidad cambiaron, será hora entonces de establecer nuevos consensos, estándares, procesos?  Si en 1994 se priorizaron política</w:t>
      </w:r>
      <w:r>
        <w:rPr>
          <w:rFonts w:ascii="Arial" w:hAnsi="Arial" w:cs="Arial"/>
          <w:sz w:val="20"/>
          <w:szCs w:val="20"/>
          <w:lang w:eastAsia="es-AR"/>
        </w:rPr>
        <w:t>s públicas universitarias con foco en la transformación organizativa y de sustentabilidad del sistema, dos décadas la agenda de reformas de segunda generación están centradas en los aspectos de calidad y de articulación sistémica.</w:t>
      </w:r>
    </w:p>
    <w:p w:rsidR="008F3F42" w:rsidRPr="000E1A39" w:rsidRDefault="008F3F42" w:rsidP="00BA5F77">
      <w:pPr>
        <w:shd w:val="clear" w:color="auto" w:fill="FFFFFF"/>
        <w:spacing w:after="0" w:line="432" w:lineRule="atLeast"/>
        <w:rPr>
          <w:rFonts w:ascii="Arial" w:hAnsi="Arial" w:cs="Arial"/>
          <w:sz w:val="20"/>
          <w:szCs w:val="20"/>
          <w:lang w:eastAsia="es-AR"/>
        </w:rPr>
      </w:pPr>
      <w:r>
        <w:rPr>
          <w:rFonts w:ascii="Arial" w:hAnsi="Arial" w:cs="Arial"/>
          <w:sz w:val="20"/>
          <w:szCs w:val="20"/>
          <w:lang w:eastAsia="es-AR"/>
        </w:rPr>
        <w:t xml:space="preserve">La agenda de esta jornada se organiza en tres claves de discusión cuyo debate será enmarcado en cada caso por una universidad integrante de la Comisión y sobre las que el resto presentarán sus casos identificando problemas y soluciones. </w:t>
      </w:r>
    </w:p>
    <w:p w:rsidR="008F3F42" w:rsidRPr="000E1A39" w:rsidRDefault="008F3F42" w:rsidP="00BA5F77">
      <w:pPr>
        <w:shd w:val="clear" w:color="auto" w:fill="FFFFFF"/>
        <w:spacing w:after="0" w:line="432" w:lineRule="atLeast"/>
        <w:rPr>
          <w:rFonts w:ascii="Arial" w:hAnsi="Arial" w:cs="Arial"/>
          <w:sz w:val="20"/>
          <w:szCs w:val="20"/>
          <w:lang w:eastAsia="es-AR"/>
        </w:rPr>
      </w:pPr>
      <w:r w:rsidRPr="000E1A39">
        <w:rPr>
          <w:rFonts w:ascii="Arial" w:hAnsi="Arial" w:cs="Arial"/>
          <w:sz w:val="20"/>
          <w:szCs w:val="20"/>
          <w:lang w:eastAsia="es-AR"/>
        </w:rPr>
        <w:t> </w:t>
      </w:r>
    </w:p>
    <w:p w:rsidR="008F3F42" w:rsidRPr="000E1A39" w:rsidRDefault="008F3F42" w:rsidP="00BA5F77">
      <w:pPr>
        <w:shd w:val="clear" w:color="auto" w:fill="008CC1"/>
        <w:spacing w:after="192" w:line="240" w:lineRule="auto"/>
        <w:outlineLvl w:val="3"/>
        <w:rPr>
          <w:rFonts w:ascii="Arial" w:hAnsi="Arial" w:cs="Arial"/>
          <w:b/>
          <w:bCs/>
          <w:sz w:val="20"/>
          <w:szCs w:val="20"/>
          <w:lang w:eastAsia="es-AR"/>
        </w:rPr>
      </w:pPr>
      <w:r>
        <w:rPr>
          <w:rFonts w:ascii="Arial" w:hAnsi="Arial" w:cs="Arial"/>
          <w:b/>
          <w:bCs/>
          <w:sz w:val="20"/>
          <w:szCs w:val="20"/>
          <w:lang w:eastAsia="es-AR"/>
        </w:rPr>
        <w:t>LAS CLAVES DE LA DISCUSIÓN</w:t>
      </w:r>
    </w:p>
    <w:p w:rsidR="008F3F42" w:rsidRDefault="008F3F42" w:rsidP="0065103D">
      <w:pPr>
        <w:numPr>
          <w:ilvl w:val="0"/>
          <w:numId w:val="1"/>
        </w:numPr>
        <w:shd w:val="clear" w:color="auto" w:fill="FFFFFF"/>
        <w:spacing w:after="0" w:line="432" w:lineRule="atLeast"/>
        <w:rPr>
          <w:rFonts w:ascii="Arial" w:hAnsi="Arial" w:cs="Arial"/>
          <w:b/>
          <w:bCs/>
          <w:sz w:val="20"/>
          <w:szCs w:val="20"/>
          <w:lang w:eastAsia="es-AR"/>
        </w:rPr>
      </w:pPr>
      <w:r>
        <w:rPr>
          <w:rFonts w:ascii="Arial" w:hAnsi="Arial" w:cs="Arial"/>
          <w:b/>
          <w:bCs/>
          <w:sz w:val="20"/>
          <w:szCs w:val="20"/>
          <w:lang w:eastAsia="es-AR"/>
        </w:rPr>
        <w:t>El funcionamiento de la CONEAU</w:t>
      </w:r>
    </w:p>
    <w:p w:rsidR="008F3F42" w:rsidRPr="00A577DC" w:rsidRDefault="008F3F42" w:rsidP="0065103D">
      <w:pPr>
        <w:numPr>
          <w:ilvl w:val="1"/>
          <w:numId w:val="1"/>
        </w:numPr>
        <w:shd w:val="clear" w:color="auto" w:fill="FFFFFF"/>
        <w:spacing w:after="0" w:line="432" w:lineRule="atLeast"/>
        <w:rPr>
          <w:rFonts w:ascii="Arial" w:hAnsi="Arial" w:cs="Arial"/>
          <w:sz w:val="20"/>
          <w:szCs w:val="20"/>
          <w:lang w:eastAsia="es-AR"/>
        </w:rPr>
      </w:pPr>
      <w:r w:rsidRPr="00A577DC">
        <w:rPr>
          <w:rFonts w:ascii="Arial" w:hAnsi="Arial" w:cs="Arial"/>
          <w:sz w:val="20"/>
          <w:szCs w:val="20"/>
          <w:lang w:eastAsia="es-AR"/>
        </w:rPr>
        <w:t>El rol de los técnicos</w:t>
      </w:r>
    </w:p>
    <w:p w:rsidR="008F3F42" w:rsidRPr="00A577DC" w:rsidRDefault="008F3F42" w:rsidP="0065103D">
      <w:pPr>
        <w:numPr>
          <w:ilvl w:val="1"/>
          <w:numId w:val="1"/>
        </w:numPr>
        <w:shd w:val="clear" w:color="auto" w:fill="FFFFFF"/>
        <w:spacing w:after="0" w:line="432" w:lineRule="atLeast"/>
        <w:rPr>
          <w:rFonts w:ascii="Arial" w:hAnsi="Arial" w:cs="Arial"/>
          <w:sz w:val="20"/>
          <w:szCs w:val="20"/>
          <w:lang w:eastAsia="es-AR"/>
        </w:rPr>
      </w:pPr>
      <w:r w:rsidRPr="00A577DC">
        <w:rPr>
          <w:rFonts w:ascii="Arial" w:hAnsi="Arial" w:cs="Arial"/>
          <w:sz w:val="20"/>
          <w:szCs w:val="20"/>
          <w:lang w:eastAsia="es-AR"/>
        </w:rPr>
        <w:t>Los juicios e informes de evaluación</w:t>
      </w:r>
    </w:p>
    <w:p w:rsidR="008F3F42" w:rsidRPr="00A577DC" w:rsidRDefault="008F3F42" w:rsidP="0065103D">
      <w:pPr>
        <w:numPr>
          <w:ilvl w:val="1"/>
          <w:numId w:val="1"/>
        </w:numPr>
        <w:shd w:val="clear" w:color="auto" w:fill="FFFFFF"/>
        <w:spacing w:after="0" w:line="432" w:lineRule="atLeast"/>
        <w:rPr>
          <w:rFonts w:ascii="Arial" w:hAnsi="Arial" w:cs="Arial"/>
          <w:sz w:val="20"/>
          <w:szCs w:val="20"/>
          <w:lang w:eastAsia="es-AR"/>
        </w:rPr>
      </w:pPr>
      <w:r w:rsidRPr="00A577DC">
        <w:rPr>
          <w:rFonts w:ascii="Arial" w:hAnsi="Arial" w:cs="Arial"/>
          <w:sz w:val="20"/>
          <w:szCs w:val="20"/>
          <w:lang w:eastAsia="es-AR"/>
        </w:rPr>
        <w:t>La actividad de los pares evaluadores</w:t>
      </w:r>
    </w:p>
    <w:p w:rsidR="008F3F42" w:rsidRPr="0065103D" w:rsidRDefault="008F3F42" w:rsidP="0065103D">
      <w:pPr>
        <w:numPr>
          <w:ilvl w:val="0"/>
          <w:numId w:val="1"/>
        </w:numPr>
        <w:shd w:val="clear" w:color="auto" w:fill="FFFFFF"/>
        <w:spacing w:after="0" w:line="432" w:lineRule="atLeast"/>
        <w:rPr>
          <w:rFonts w:ascii="Arial" w:hAnsi="Arial" w:cs="Arial"/>
          <w:sz w:val="20"/>
          <w:szCs w:val="20"/>
          <w:lang w:eastAsia="es-AR"/>
        </w:rPr>
      </w:pPr>
      <w:r>
        <w:rPr>
          <w:rFonts w:ascii="Arial" w:hAnsi="Arial" w:cs="Arial"/>
          <w:b/>
          <w:bCs/>
          <w:sz w:val="20"/>
          <w:szCs w:val="20"/>
          <w:lang w:eastAsia="es-AR"/>
        </w:rPr>
        <w:t>La normativa y procesos de evaluación y acreditación</w:t>
      </w:r>
    </w:p>
    <w:p w:rsidR="008F3F42" w:rsidRPr="00A577DC" w:rsidRDefault="008F3F42" w:rsidP="0065103D">
      <w:pPr>
        <w:numPr>
          <w:ilvl w:val="1"/>
          <w:numId w:val="1"/>
        </w:numPr>
        <w:shd w:val="clear" w:color="auto" w:fill="FFFFFF"/>
        <w:spacing w:after="0" w:line="432" w:lineRule="atLeast"/>
        <w:rPr>
          <w:rFonts w:ascii="Arial" w:hAnsi="Arial" w:cs="Arial"/>
          <w:sz w:val="20"/>
          <w:szCs w:val="20"/>
          <w:lang w:eastAsia="es-AR"/>
        </w:rPr>
      </w:pPr>
      <w:r w:rsidRPr="00A577DC">
        <w:rPr>
          <w:rFonts w:ascii="Arial" w:hAnsi="Arial" w:cs="Arial"/>
          <w:sz w:val="20"/>
          <w:szCs w:val="20"/>
          <w:lang w:eastAsia="es-AR"/>
        </w:rPr>
        <w:t>Los estándares para la acreditación</w:t>
      </w:r>
    </w:p>
    <w:p w:rsidR="008F3F42" w:rsidRPr="00A577DC" w:rsidRDefault="008F3F42" w:rsidP="0065103D">
      <w:pPr>
        <w:numPr>
          <w:ilvl w:val="1"/>
          <w:numId w:val="1"/>
        </w:numPr>
        <w:shd w:val="clear" w:color="auto" w:fill="FFFFFF"/>
        <w:spacing w:after="0" w:line="432" w:lineRule="atLeast"/>
        <w:rPr>
          <w:rFonts w:ascii="Arial" w:hAnsi="Arial" w:cs="Arial"/>
          <w:sz w:val="20"/>
          <w:szCs w:val="20"/>
          <w:lang w:eastAsia="es-AR"/>
        </w:rPr>
      </w:pPr>
      <w:r w:rsidRPr="00A577DC">
        <w:rPr>
          <w:rFonts w:ascii="Arial" w:hAnsi="Arial" w:cs="Arial"/>
          <w:sz w:val="20"/>
          <w:szCs w:val="20"/>
          <w:lang w:eastAsia="es-AR"/>
        </w:rPr>
        <w:t>La evaluación de carreras nuevas</w:t>
      </w:r>
    </w:p>
    <w:p w:rsidR="008F3F42" w:rsidRPr="00A577DC" w:rsidRDefault="008F3F42" w:rsidP="0065103D">
      <w:pPr>
        <w:numPr>
          <w:ilvl w:val="1"/>
          <w:numId w:val="1"/>
        </w:numPr>
        <w:shd w:val="clear" w:color="auto" w:fill="FFFFFF"/>
        <w:spacing w:after="0" w:line="432" w:lineRule="atLeast"/>
        <w:rPr>
          <w:rFonts w:ascii="Arial" w:hAnsi="Arial" w:cs="Arial"/>
          <w:sz w:val="20"/>
          <w:szCs w:val="20"/>
          <w:lang w:eastAsia="es-AR"/>
        </w:rPr>
      </w:pPr>
      <w:r w:rsidRPr="00A577DC">
        <w:rPr>
          <w:rFonts w:ascii="Arial" w:hAnsi="Arial" w:cs="Arial"/>
          <w:sz w:val="20"/>
          <w:szCs w:val="20"/>
          <w:lang w:eastAsia="es-AR"/>
        </w:rPr>
        <w:t>El uso de los indicadores</w:t>
      </w:r>
    </w:p>
    <w:p w:rsidR="008F3F42" w:rsidRPr="0065103D" w:rsidRDefault="008F3F42" w:rsidP="0065103D">
      <w:pPr>
        <w:numPr>
          <w:ilvl w:val="0"/>
          <w:numId w:val="1"/>
        </w:numPr>
        <w:shd w:val="clear" w:color="auto" w:fill="FFFFFF"/>
        <w:spacing w:after="0" w:line="432" w:lineRule="atLeast"/>
        <w:rPr>
          <w:rFonts w:ascii="Arial" w:hAnsi="Arial" w:cs="Arial"/>
          <w:sz w:val="20"/>
          <w:szCs w:val="20"/>
          <w:lang w:eastAsia="es-AR"/>
        </w:rPr>
      </w:pPr>
      <w:r>
        <w:rPr>
          <w:rFonts w:ascii="Arial" w:hAnsi="Arial" w:cs="Arial"/>
          <w:b/>
          <w:bCs/>
          <w:sz w:val="20"/>
          <w:szCs w:val="20"/>
          <w:lang w:eastAsia="es-AR"/>
        </w:rPr>
        <w:t xml:space="preserve">La cultura de la calidad </w:t>
      </w:r>
    </w:p>
    <w:p w:rsidR="008F3F42" w:rsidRDefault="008F3F42" w:rsidP="00A577DC">
      <w:pPr>
        <w:numPr>
          <w:ilvl w:val="1"/>
          <w:numId w:val="1"/>
        </w:numPr>
        <w:shd w:val="clear" w:color="auto" w:fill="FFFFFF"/>
        <w:spacing w:after="0" w:line="432" w:lineRule="atLeast"/>
        <w:rPr>
          <w:rFonts w:ascii="Arial" w:hAnsi="Arial" w:cs="Arial"/>
          <w:sz w:val="20"/>
          <w:szCs w:val="20"/>
          <w:lang w:eastAsia="es-AR"/>
        </w:rPr>
      </w:pPr>
      <w:r>
        <w:rPr>
          <w:rFonts w:ascii="Arial" w:hAnsi="Arial" w:cs="Arial"/>
          <w:sz w:val="20"/>
          <w:szCs w:val="20"/>
          <w:lang w:eastAsia="es-AR"/>
        </w:rPr>
        <w:t>La calidad interna</w:t>
      </w:r>
    </w:p>
    <w:p w:rsidR="008F3F42" w:rsidRDefault="008F3F42" w:rsidP="00A577DC">
      <w:pPr>
        <w:numPr>
          <w:ilvl w:val="1"/>
          <w:numId w:val="1"/>
        </w:numPr>
        <w:shd w:val="clear" w:color="auto" w:fill="FFFFFF"/>
        <w:spacing w:after="0" w:line="432" w:lineRule="atLeast"/>
        <w:rPr>
          <w:rFonts w:ascii="Arial" w:hAnsi="Arial" w:cs="Arial"/>
          <w:sz w:val="20"/>
          <w:szCs w:val="20"/>
          <w:lang w:eastAsia="es-AR"/>
        </w:rPr>
      </w:pPr>
      <w:r>
        <w:rPr>
          <w:rFonts w:ascii="Arial" w:hAnsi="Arial" w:cs="Arial"/>
          <w:sz w:val="20"/>
          <w:szCs w:val="20"/>
          <w:lang w:eastAsia="es-AR"/>
        </w:rPr>
        <w:t>Los rankings</w:t>
      </w:r>
    </w:p>
    <w:p w:rsidR="008F3F42" w:rsidRPr="000E1A39" w:rsidRDefault="008F3F42" w:rsidP="00A577DC">
      <w:pPr>
        <w:numPr>
          <w:ilvl w:val="1"/>
          <w:numId w:val="1"/>
        </w:numPr>
        <w:shd w:val="clear" w:color="auto" w:fill="FFFFFF"/>
        <w:spacing w:after="0" w:line="432" w:lineRule="atLeast"/>
        <w:rPr>
          <w:rFonts w:ascii="Arial" w:hAnsi="Arial" w:cs="Arial"/>
          <w:sz w:val="20"/>
          <w:szCs w:val="20"/>
          <w:lang w:eastAsia="es-AR"/>
        </w:rPr>
      </w:pPr>
      <w:r>
        <w:rPr>
          <w:rFonts w:ascii="Arial" w:hAnsi="Arial" w:cs="Arial"/>
          <w:sz w:val="20"/>
          <w:szCs w:val="20"/>
          <w:lang w:eastAsia="es-AR"/>
        </w:rPr>
        <w:t>El rol de los externos no universitarios en el aseguramiento de la calidad</w:t>
      </w:r>
    </w:p>
    <w:p w:rsidR="008F3F42" w:rsidRPr="000E1A39" w:rsidRDefault="008F3F42" w:rsidP="00A577DC">
      <w:pPr>
        <w:shd w:val="clear" w:color="auto" w:fill="FFFFFF"/>
        <w:spacing w:after="240" w:line="432" w:lineRule="atLeast"/>
        <w:rPr>
          <w:lang w:eastAsia="es-AR"/>
        </w:rPr>
      </w:pPr>
      <w:r w:rsidRPr="000E1A39">
        <w:rPr>
          <w:lang w:eastAsia="es-AR"/>
        </w:rPr>
        <w:t> </w:t>
      </w:r>
    </w:p>
    <w:p w:rsidR="008F3F42" w:rsidRDefault="008F3F42"/>
    <w:sectPr w:rsidR="008F3F42" w:rsidSect="004409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0753"/>
    <w:multiLevelType w:val="hybridMultilevel"/>
    <w:tmpl w:val="57B88168"/>
    <w:lvl w:ilvl="0" w:tplc="4998A37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F77"/>
    <w:rsid w:val="0009309D"/>
    <w:rsid w:val="000B1AC5"/>
    <w:rsid w:val="000E1A39"/>
    <w:rsid w:val="001D18A6"/>
    <w:rsid w:val="002E4281"/>
    <w:rsid w:val="003668EA"/>
    <w:rsid w:val="00370978"/>
    <w:rsid w:val="0040187A"/>
    <w:rsid w:val="0043039D"/>
    <w:rsid w:val="0044095B"/>
    <w:rsid w:val="00587685"/>
    <w:rsid w:val="00600244"/>
    <w:rsid w:val="0065103D"/>
    <w:rsid w:val="00793A76"/>
    <w:rsid w:val="008F3F42"/>
    <w:rsid w:val="0097650A"/>
    <w:rsid w:val="009C3BFB"/>
    <w:rsid w:val="00A577DC"/>
    <w:rsid w:val="00BA5F77"/>
    <w:rsid w:val="00BF0DB0"/>
    <w:rsid w:val="00E527F4"/>
    <w:rsid w:val="00FE2E6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5B"/>
    <w:pPr>
      <w:spacing w:after="200" w:line="276" w:lineRule="auto"/>
    </w:pPr>
    <w:rPr>
      <w:rFonts w:cs="Calibri"/>
      <w:lang w:val="es-AR" w:eastAsia="en-US"/>
    </w:rPr>
  </w:style>
  <w:style w:type="paragraph" w:styleId="Heading4">
    <w:name w:val="heading 4"/>
    <w:basedOn w:val="Normal"/>
    <w:link w:val="Heading4Char"/>
    <w:uiPriority w:val="99"/>
    <w:qFormat/>
    <w:rsid w:val="00BA5F77"/>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A5F77"/>
    <w:rPr>
      <w:rFonts w:ascii="Times New Roman" w:hAnsi="Times New Roman" w:cs="Times New Roman"/>
      <w:b/>
      <w:bCs/>
      <w:sz w:val="24"/>
      <w:szCs w:val="24"/>
      <w:lang w:eastAsia="es-AR"/>
    </w:rPr>
  </w:style>
  <w:style w:type="paragraph" w:styleId="NormalWeb">
    <w:name w:val="Normal (Web)"/>
    <w:basedOn w:val="Normal"/>
    <w:uiPriority w:val="99"/>
    <w:semiHidden/>
    <w:rsid w:val="00BA5F7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99"/>
    <w:qFormat/>
    <w:rsid w:val="00BA5F77"/>
    <w:rPr>
      <w:b/>
      <w:bCs/>
    </w:rPr>
  </w:style>
  <w:style w:type="paragraph" w:styleId="BalloonText">
    <w:name w:val="Balloon Text"/>
    <w:basedOn w:val="Normal"/>
    <w:link w:val="BalloonTextChar"/>
    <w:uiPriority w:val="99"/>
    <w:semiHidden/>
    <w:rsid w:val="00BA5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5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342149">
      <w:marLeft w:val="0"/>
      <w:marRight w:val="0"/>
      <w:marTop w:val="0"/>
      <w:marBottom w:val="0"/>
      <w:divBdr>
        <w:top w:val="none" w:sz="0" w:space="0" w:color="auto"/>
        <w:left w:val="none" w:sz="0" w:space="0" w:color="auto"/>
        <w:bottom w:val="none" w:sz="0" w:space="0" w:color="auto"/>
        <w:right w:val="none" w:sz="0" w:space="0" w:color="auto"/>
      </w:divBdr>
      <w:divsChild>
        <w:div w:id="1835342146">
          <w:marLeft w:val="0"/>
          <w:marRight w:val="0"/>
          <w:marTop w:val="0"/>
          <w:marBottom w:val="0"/>
          <w:divBdr>
            <w:top w:val="none" w:sz="0" w:space="0" w:color="auto"/>
            <w:left w:val="none" w:sz="0" w:space="0" w:color="auto"/>
            <w:bottom w:val="single" w:sz="36" w:space="0" w:color="99CC31"/>
            <w:right w:val="none" w:sz="0" w:space="0" w:color="auto"/>
          </w:divBdr>
        </w:div>
        <w:div w:id="1835342147">
          <w:marLeft w:val="0"/>
          <w:marRight w:val="0"/>
          <w:marTop w:val="0"/>
          <w:marBottom w:val="0"/>
          <w:divBdr>
            <w:top w:val="none" w:sz="0" w:space="0" w:color="auto"/>
            <w:left w:val="none" w:sz="0" w:space="0" w:color="auto"/>
            <w:bottom w:val="single" w:sz="36" w:space="0" w:color="99CC31"/>
            <w:right w:val="none" w:sz="0" w:space="0" w:color="auto"/>
          </w:divBdr>
        </w:div>
        <w:div w:id="1835342150">
          <w:marLeft w:val="0"/>
          <w:marRight w:val="0"/>
          <w:marTop w:val="0"/>
          <w:marBottom w:val="0"/>
          <w:divBdr>
            <w:top w:val="none" w:sz="0" w:space="0" w:color="auto"/>
            <w:left w:val="none" w:sz="0" w:space="0" w:color="auto"/>
            <w:bottom w:val="none" w:sz="0" w:space="0" w:color="auto"/>
            <w:right w:val="none" w:sz="0" w:space="0" w:color="auto"/>
          </w:divBdr>
          <w:divsChild>
            <w:div w:id="18353421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35342151">
          <w:marLeft w:val="0"/>
          <w:marRight w:val="0"/>
          <w:marTop w:val="0"/>
          <w:marBottom w:val="0"/>
          <w:divBdr>
            <w:top w:val="none" w:sz="0" w:space="0" w:color="auto"/>
            <w:left w:val="none" w:sz="0" w:space="0" w:color="auto"/>
            <w:bottom w:val="single" w:sz="36" w:space="0" w:color="99CC31"/>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526</Words>
  <Characters>2896</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 CIN SOBRE ACREDITACIÓN</dc:title>
  <dc:subject/>
  <dc:creator>Luffi</dc:creator>
  <cp:keywords/>
  <dc:description/>
  <cp:lastModifiedBy>GG</cp:lastModifiedBy>
  <cp:revision>3</cp:revision>
  <cp:lastPrinted>2015-04-29T21:12:00Z</cp:lastPrinted>
  <dcterms:created xsi:type="dcterms:W3CDTF">2015-04-29T21:13:00Z</dcterms:created>
  <dcterms:modified xsi:type="dcterms:W3CDTF">2015-04-30T14:41:00Z</dcterms:modified>
</cp:coreProperties>
</file>